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กรณีแก้ไขรายการสัญชาติ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ผู้ร้อง ได้แก่ผู้ประสงค์จะแก้ไขเปลี่ยนแปลงรายการในเอกสารการทะเบียนราษฎร หรือบิดามารดา (กรณีผู้ร้องยังไม่บรรลุนิติภาวะ)</w:t>
        <w:br/>
        <w:t xml:space="preserve"/>
        <w:br/>
        <w:t xml:space="preserve">2. กรณีแก้ไขรายการสัญชาติ ได้แก่</w:t>
        <w:br/>
        <w:t xml:space="preserve"/>
        <w:br/>
        <w:t xml:space="preserve">(1) นายอำเภอ เป็นกรณีแก้ไขรายการของเจ้าของประวัติ จากสัญชาติอื่น หรือไม่มีสัญชาติ &amp;quot;เป็นสัญชาติไทย&amp;quot; เนื่องจากการคัดลอกรายการผิดพลาด หรือบิดามารดา ได้สัญชาติไทยหรือได้แปลงสัญชาติไทย</w:t>
        <w:br/>
        <w:t xml:space="preserve"/>
        <w:br/>
        <w:t xml:space="preserve">(2) นายทะเบียนอำเภอหรือนายทะเบียนท้องถิ่น เป็นกรณีแก้ไขรายการสัญชาติจากสัญชาติไทย หรือจากไม่มีสัญชาติ หรือจากสัญชาติอื่น &amp;quot;เป็นสัญชาติอื่น&amp;quot; เนื่องจากการคัดลอกราชการผิดพลาด หรือลงรายการผิดไปจากข้อเท็จจริง หรือการเสียสัญชาติไทย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30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(ที่ผู้ร้องมีชื่อในทะเบียนบ้าน)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ตรวจสอบเอกสาร (ถ้ามี) สอบสวนเจ้าบ้าน พยานบุคคลที่น่าเชื่อถือ รวบรวมหลักฐานพร้อมความเห็นเสนอ นายทะเบียนอำเภอหรือนายทะเบียนท้องถิ่น หรือนายอำเภอ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หรือนายอำเภอ (แล้วแต่กรณี)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(ของผู้มอบหมาย พร้อมหนังสือมอบหมาย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เอกสารการทะเบียนราษฎรที่ต้องการจะแก้ไข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เอกสารอื่นที่่ทางราชการออกให้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 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 สำนักทะเบียนท้องถิ่นเทศบาลตำบลบ้านแท่น วิชาญ น้อยลา 24/08/2015 13:04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