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การแจ้งรื้้อถอนบ้าน หรือบ้านถูกทำลาย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ผู้ร้อง คือ ผู้ที่มีความประสงค์จะแจ้งการรื้นบ้าน หรือแจ้งบ้านถูกทำลาย</w:t>
        <w:br/>
        <w:t xml:space="preserve"/>
        <w:br/>
        <w:t xml:space="preserve">2. ระยะเวลาการแจ้ง ภายใน 15 วัน นับแต่วันที่มีการรื้อถอน หรือบ้านถูกทำลาย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(ที่บ้านนั้นตั้งอยู่)/ติดต่อด้วยตนเอง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โทร.0-4488-7021 0-4488-7106 หรือ 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การแจ้งรื้้อถอนบ้าน หรือบ้านถูกทำลาย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การแจ้งรื้้อถอนบ้าน หรือบ้านถูกทำลาย  สำนักทะเบียนท้องถิ่นเทศบาลตำบลบ้านแท่น วิชาญ น้อยลา17/08/2015 11:59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