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การจำหน่ายชื่อและรายการบุคคลออกจากทะเบียนบ้าน กรณีมีชื่อและรายการบุคคลในทะเบียนบ้านมากกว่า 1 แห่ง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เจ้าบ้านหรือผู้ที่เจ้าบ้านมอบอำนาจหรือบุคคลที่มีชื่อซ้ำ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15วัน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 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สอบสวนเจ้าบ้าน หรือคนที่มีชื่อซ้ำ โดยให้ยืนยันให้แน่นอนเพียงแห่งเดียว โดยรวบรวมหลักฐาน เพื่อเสนอนายทะเบียนพิจารณา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(ฉบับเจ้าบ้านที่มีรายการบุคคลซ้ำกัน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(ของผู้แจ้งหรือของเจ้าบ้าน)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กรณีมีชื่อและรายการบุคคลในทะเบียนบ้านมากกว่า 1 แห่ง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กรณีมีชื่อและรายการบุคคลในทะเบียนบ้านมากกว่า 1 แห่ง สำนักทะเบียนท้องถิ่นเทศบาลตำบลบ้านแท่น วิชาญ น้อยลา 24/08/2015 13:34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