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บิดา มารดา (ถ้ามี) 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เอกสารทะเบียนราษฎร เช่น ทะเบียนบ้าน ท.ร.13 ทะเบียนประวัติ ท.ร.38/1 ท.ร. 38ข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หลักฐานทหาร ใบสำคัญถิ่นที่อยู่ หรือใบสำคัญประจำตัวคนต่างด้าว (กรณีที่มีบิดา มารดา เป็นคนต่างด้าว)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24/08/2015 11:36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