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90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120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(แห่งท้องที่บุคคลนั้นมีภูมิลำเนาอยู่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นายทะเบียนทำหนังสือไปยัง สำนักงานตรวจคนเข้าเมืองแห่งท้องที่ที่ผู้นั้นเดินทางเข้ามาในประเทศไทย เพื่อพิสูจน์สัญชาติ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(เมื่อได้รับแจ้งการพิสูจน์สัญชาติแล้ว จึงเสนอให้นายทะเบียนพิจารณา)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ตรวจสอบพยานหลักฐาน พยานบุคคล พยานแวดล้อม  และรวบรวมข้อเท็จจริง พร้อมหนังสือยืนยันการพิสูจน์สัญชาติจากสำนักงานตรวจคนเข้าเมือง และความเห็นให้ นายทะเบียนอำเภอหรือนายทะเบียนท้องถิ่นเพื่อพิจารณา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พิจารณาอนุญาต/ไม่อนุญาต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หลักฐานที่เกี่ยวข้องกับผู้ขอเพิ่มชื่อ เช่น หนังสือเดินทาง หนังสือรับรองการเกิด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 สำนักทะเบียนท้องถิ่นเทศบาลตำบลบ้านแท่น วิชาญ น้อยลา24/08/2015 11:55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