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90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120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(แห่งท้องที่บุคคลนั้นมีภูมิลำเนาอยู่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นายทะเบียนทำหนังสือไปยัง สำนักงานตรวจคนเข้าเมืองแห่งท้องที่ที่ผู้นั้นเดินทางเข้ามาในประเทศไทย เพื่อพิสูจน์สัญชาติ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(เมื่อได้รับแจ้งการพิสูจน์สัญชาติแล้ว จึงเสนอให้นายทะเบียนพิจารณา)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สำนักงานตรวจคนเข้าเมือง (สตม.)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ตรวจสอบพยานหลักฐาน พยานบุคคล พยานแวดล้อม  และรวบรวมข้อเท็จจริง พร้อมหนังสือยืนยันการพิสูจน์สัญชาติจากสำนักงานตรวจคนเข้าเมือง และความเห็นให้ นายทะเบียนอำเภอหรือนายทะเบียนท้องถิ่นเพื่อพิจารณา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พิจารณาอนุญาต/ไม่อนุญาต  และแจ้งให้ผู้ร้องทราบ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(ของบ้านที่จะขอเพิ่มชื่อ)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 เช่น บัตรประจำตัวประชาชนขาวดำ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หลักฐานที่เกี่ยวข้องกับผู้ขอเพิ่มชื่อ เช่น หนังสือเดินทาง หนังสือรับรองการเกิด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 สำนักทะเบียนท้องถิ่นเทศบาลตำบลบ้านแท่น วิชาญ น้อยลา24/08/2015 11:55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