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เด็กอนาถา ซึ่งอยู่ในความอุปการะเลี้ยงดูของบุคคล หน่วยงานเอกชน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ผู้อุปการะ หรือหน่วยงานที่อุปการะ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(ที่บุคคลนั้นมีภูมิลำเนาอยู่)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สอบสอนผู้ร้อง เจ้าบ้าน และบุคคลที่น่าเชื่อถือ โดยรวบรวมหลักฐาน พร้อมความเห็นเสนอให้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 และแจ้งให้ผู้ขอเพิ่มชื่อทราบ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หลักฐานรับตัวเด็กไว้อุปการะ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หลักฐานที่เกี่ยวข้องกับเด็กที่ขอเพิ่มชื่อ เช่น หลักฐานการศึกษา จดหมาย ภาพถ่าย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เด็กอนาถา ซึ่งอยู่ในความอุปการะเลี้ยงดูของบุคคล หน่วยงานเอกชน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เด็กอนาถา ซึ่งอยู่ในความอุปการะเลี้ยงดูของบุคคล หน่วยงานเอกชน สำนักทะเบียนท้องถิ่นเทศบาลตำบลบ้านแท่น วิชาญ น้อยลา 24/08/2015 11:21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