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บิดา มารดา (ถ้ามี) ผู้ขอเพิ่มชื่อ และบุคคลที่น่าเชื่อถือ ให้ปรากฏข้อเท็จจริงเกี่ยวกับประวัติของผู้ขอเพิ่มชื่อ บิดา มารดา โดยเฉพาะสถานที่เกิด ข้อเท็จจริง และสัญชาติ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หลักฐานทะเบียนที่มีรายการบุคคลของผู้ขอเพิ่มชื่อ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เอกสารทะเบียนราษฎร เช่น ทะเบียนบ้าน ท.ร.13 ทะเบียนประวัติ ท.ร.38/1 ท.ร. 38ข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หลักฐานทหาร ใบสำคัญถิ่นที่อยู่ หรือใบสำคัญประจำตัวคนต่างด้าว (กรณีที่มีบิดา มารดา เป็นคนต่างด้าว)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 สำนักทะเบียนท้องถิ่นเทศบาลตำบลบ้านแท่น วิชาญ น้อยลา 24/08/2015 11:36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